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21" w:rsidRDefault="00C5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B42F21" w:rsidRDefault="00C5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конкурсе Общественной палаты города Нижнего Новгорода  </w:t>
      </w:r>
    </w:p>
    <w:p w:rsidR="00B42F21" w:rsidRDefault="00C51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«Древо семьи»</w:t>
      </w:r>
    </w:p>
    <w:p w:rsidR="00B42F21" w:rsidRDefault="00B42F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2F21" w:rsidRDefault="00C51D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Целью Конкурса является сохранение и передача истории своей семьи следующим поколениям,</w:t>
      </w:r>
      <w:r>
        <w:rPr>
          <w:rFonts w:ascii="Times New Roman" w:eastAsia="Times New Roman" w:hAnsi="Times New Roman" w:cs="Times New Roman"/>
          <w:color w:val="50CC48"/>
          <w:sz w:val="28"/>
          <w:szCs w:val="28"/>
        </w:rPr>
        <w:t xml:space="preserve"> </w:t>
      </w:r>
      <w:r w:rsidRPr="00AB63E8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и укрепление института семьи, в том числе через изучение своей родословной.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Данный Конкурс является уникальным способом исследования своего семейного происхождения и связей между родственниками на протяжении поколений. 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Организатором Конкурса является Общественная палата города Нижнего Новгорода (далее - Организатор). 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2F21" w:rsidRDefault="00C51D3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center"/>
      </w:pPr>
      <w:r>
        <w:rPr>
          <w:rFonts w:ascii="Times New Roman" w:hAnsi="Times New Roman"/>
          <w:sz w:val="28"/>
          <w:szCs w:val="28"/>
        </w:rPr>
        <w:t>Участники Конкурса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2.1. К участию в Конкурсе приг</w:t>
      </w:r>
      <w:r w:rsidRPr="00FE51B0">
        <w:rPr>
          <w:rFonts w:ascii="Times New Roman" w:eastAsia="Times New Roman" w:hAnsi="Times New Roman" w:cs="Times New Roman"/>
          <w:sz w:val="28"/>
          <w:szCs w:val="28"/>
        </w:rPr>
        <w:t xml:space="preserve">лашаются семьи, проживающие на территории города </w:t>
      </w:r>
      <w:r w:rsidRPr="00FE51B0">
        <w:rPr>
          <w:rFonts w:ascii="Times New Roman" w:hAnsi="Times New Roman"/>
          <w:sz w:val="28"/>
          <w:szCs w:val="28"/>
        </w:rPr>
        <w:t>Нижнего Новгорода.</w:t>
      </w:r>
    </w:p>
    <w:p w:rsidR="00B42F21" w:rsidRDefault="00B42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50CC48"/>
        </w:rPr>
      </w:pPr>
    </w:p>
    <w:p w:rsidR="00B42F21" w:rsidRDefault="00C51D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конкурсным работам</w:t>
      </w:r>
    </w:p>
    <w:p w:rsidR="00B42F21" w:rsidRDefault="00C51D3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Семья может представить на Конкурс только одну работу.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3.2. Конкурсная работа должна быть представлена в виде генеалогического древа семьи.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80C">
        <w:rPr>
          <w:rFonts w:ascii="Times New Roman" w:hAnsi="Times New Roman"/>
          <w:sz w:val="28"/>
          <w:szCs w:val="28"/>
        </w:rPr>
        <w:t xml:space="preserve">3.3. В генеалогическом древе семьи должна быть представлена следующая информация о каждом члене семьи: ФИО, </w:t>
      </w:r>
      <w:r w:rsidR="00F92DB7">
        <w:rPr>
          <w:rFonts w:ascii="Times New Roman" w:hAnsi="Times New Roman"/>
          <w:sz w:val="28"/>
          <w:szCs w:val="28"/>
        </w:rPr>
        <w:t>годы</w:t>
      </w:r>
      <w:r w:rsidRPr="0084280C">
        <w:rPr>
          <w:rFonts w:ascii="Times New Roman" w:hAnsi="Times New Roman"/>
          <w:sz w:val="28"/>
          <w:szCs w:val="28"/>
        </w:rPr>
        <w:t xml:space="preserve"> жизни, место рождения, фотография. Указание каждого пункта будет оцениваться 1 баллом.</w:t>
      </w:r>
    </w:p>
    <w:p w:rsidR="0084280C" w:rsidRPr="0084280C" w:rsidRDefault="0084280C" w:rsidP="008428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Наличие подтверждающих </w:t>
      </w:r>
      <w:r w:rsidRPr="004F4C8F">
        <w:rPr>
          <w:rFonts w:ascii="Times New Roman" w:eastAsia="Times New Roman" w:hAnsi="Times New Roman" w:cs="Times New Roman"/>
          <w:sz w:val="28"/>
          <w:szCs w:val="28"/>
        </w:rPr>
        <w:t xml:space="preserve">документов </w:t>
      </w:r>
      <w:r w:rsidRPr="004F4C8F">
        <w:rPr>
          <w:rStyle w:val="pt-a0-000039"/>
          <w:rFonts w:ascii="Times New Roman" w:eastAsia="Times New Roman" w:hAnsi="Times New Roman" w:cs="Times New Roman"/>
          <w:color w:val="000000"/>
          <w:sz w:val="28"/>
          <w:szCs w:val="28"/>
        </w:rPr>
        <w:t>(свидетельство о рождении, свидетельство о заключении брака, свидетельство о смерти и др.)</w:t>
      </w:r>
      <w:r w:rsidRPr="004F4C8F">
        <w:rPr>
          <w:rFonts w:ascii="Times New Roman" w:eastAsia="Times New Roman" w:hAnsi="Times New Roman" w:cs="Times New Roman"/>
          <w:sz w:val="28"/>
          <w:szCs w:val="28"/>
        </w:rPr>
        <w:t xml:space="preserve"> и указание степени семейного родства или свойства (мать, отец, брат, сестра, двоюродный брат/сестра и др.) будет оцениваться дополнительными баллами.</w:t>
      </w:r>
    </w:p>
    <w:p w:rsidR="00B42F21" w:rsidRDefault="0084280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3.5</w:t>
      </w:r>
      <w:r w:rsidR="00C51D39">
        <w:rPr>
          <w:rFonts w:ascii="Times New Roman" w:hAnsi="Times New Roman"/>
          <w:sz w:val="28"/>
          <w:szCs w:val="28"/>
        </w:rPr>
        <w:t xml:space="preserve">. Древо семьи должно быть направлено исключительно </w:t>
      </w:r>
      <w:r w:rsidR="00C51D39">
        <w:rPr>
          <w:rFonts w:ascii="Times New Roman" w:hAnsi="Times New Roman"/>
          <w:b/>
          <w:bCs/>
          <w:sz w:val="28"/>
          <w:szCs w:val="28"/>
        </w:rPr>
        <w:t xml:space="preserve">в формате </w:t>
      </w:r>
      <w:proofErr w:type="spellStart"/>
      <w:r w:rsidR="00C51D39">
        <w:rPr>
          <w:rFonts w:ascii="Times New Roman" w:hAnsi="Times New Roman"/>
          <w:b/>
          <w:bCs/>
          <w:sz w:val="28"/>
          <w:szCs w:val="28"/>
        </w:rPr>
        <w:t>PDF</w:t>
      </w:r>
      <w:proofErr w:type="spellEnd"/>
      <w:r w:rsidR="00C51D39">
        <w:rPr>
          <w:rFonts w:ascii="Times New Roman" w:hAnsi="Times New Roman"/>
          <w:sz w:val="28"/>
          <w:szCs w:val="28"/>
        </w:rPr>
        <w:t>.</w:t>
      </w:r>
    </w:p>
    <w:p w:rsidR="00B42F21" w:rsidRDefault="00B4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21" w:rsidRDefault="00C51D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условия проведения Конкурса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Для участия в Конкурсе необходимо направить следующие документы: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4.1.1. Генеалогическое древо своей семьи (допускается использование цифровых сервисов).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4.1.2. </w:t>
      </w:r>
      <w:r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(Приложение №1 к Положению).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4.1.3. Согласие на обработку персональных данных (Приложение №2 к Положению).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4.2. Конкурсные материалы необходимо направить на электронную почту Общественной палаты города Нижнего Новгорода </w:t>
      </w:r>
      <w:hyperlink r:id="rId5" w:tgtFrame="mailto:opnn52@mail.ru">
        <w:proofErr w:type="spellStart"/>
        <w:r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highlight w:val="white"/>
            <w:u w:val="none"/>
          </w:rPr>
          <w:t>opnn52@mail.ru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 xml:space="preserve">4.3. Срок приема заявок на Конкурс </w:t>
      </w:r>
      <w:r w:rsidR="000E304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с 2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0E304F"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мая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по 16 июня 2024 </w:t>
      </w:r>
      <w:r>
        <w:rPr>
          <w:rStyle w:val="a3"/>
          <w:rFonts w:ascii="Times New Roman" w:eastAsia="Times New Roman" w:hAnsi="Times New Roman" w:cs="Times New Roman"/>
          <w:b/>
          <w:color w:val="auto"/>
          <w:sz w:val="28"/>
          <w:szCs w:val="28"/>
          <w:u w:val="none"/>
        </w:rPr>
        <w:t>г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</w:rPr>
        <w:t>ода (включительно)</w:t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 Заявки, направленные позднее 16 июня 2024 года, к участию в Конкурсе не принимаются.</w:t>
      </w:r>
    </w:p>
    <w:p w:rsidR="00B42F21" w:rsidRDefault="00B42F21">
      <w:pPr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:rsidR="00B42F21" w:rsidRDefault="00C51D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Конкурса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Для оценки конкурсных работ и подведения итогов конкурса Организатором Конкурса формируется экспертный совет.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5.2.  В состав экспертного совета входят члены Общественной палаты города Нижнего Новгорода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№3 к Положению</w:t>
      </w:r>
      <w:r>
        <w:rPr>
          <w:rFonts w:ascii="Times New Roman" w:hAnsi="Times New Roman"/>
          <w:sz w:val="28"/>
          <w:szCs w:val="28"/>
        </w:rPr>
        <w:t>).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Члены экспертного совета проводят оценку конкурсных работ.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Оценка конкурсных работ будет проводиться в соответствии с механизмом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№4 к Положению)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Итоги Конкурса будут подведены в преддверии Дня семьи, любви и верности. </w:t>
      </w: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По итогам Конкурса будут определены десять победителей, которые наберут максимальное количество баллов.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5.7. Победители Конкурса будут награждены памятными подарками.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5.8. При необходимости, участники Конкурса смогут получить электронные сертификаты об участии в Конкурсе «Древо семьи».</w:t>
      </w:r>
    </w:p>
    <w:p w:rsidR="00B42F21" w:rsidRDefault="00B42F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F21" w:rsidRDefault="00C51D39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</w:t>
      </w:r>
    </w:p>
    <w:p w:rsidR="00B42F21" w:rsidRDefault="00C51D39">
      <w:pPr>
        <w:spacing w:after="0" w:line="240" w:lineRule="auto"/>
        <w:ind w:firstLine="709"/>
        <w:jc w:val="both"/>
      </w:pPr>
      <w:r>
        <w:rPr>
          <w:rFonts w:ascii="Times New Roman" w:eastAsia="Tahoma" w:hAnsi="Times New Roman" w:cs="Tahoma"/>
          <w:sz w:val="28"/>
          <w:szCs w:val="28"/>
        </w:rPr>
        <w:t xml:space="preserve">6.1. Все вопросы по проведению Конкурса можно задать по номеру телефона </w:t>
      </w:r>
      <w:r>
        <w:rPr>
          <w:rFonts w:ascii="Times New Roman" w:eastAsia="Tahoma" w:hAnsi="Times New Roman" w:cs="Tahoma"/>
          <w:b/>
          <w:bCs/>
          <w:sz w:val="28"/>
          <w:szCs w:val="28"/>
        </w:rPr>
        <w:t xml:space="preserve">467-11-15, </w:t>
      </w:r>
      <w:proofErr w:type="spellStart"/>
      <w:r>
        <w:rPr>
          <w:rFonts w:ascii="Times New Roman" w:eastAsia="Tahoma" w:hAnsi="Times New Roman" w:cs="Tahoma"/>
          <w:b/>
          <w:bCs/>
          <w:sz w:val="28"/>
          <w:szCs w:val="28"/>
        </w:rPr>
        <w:t>доб.7943</w:t>
      </w:r>
      <w:proofErr w:type="spellEnd"/>
      <w:r>
        <w:rPr>
          <w:rFonts w:ascii="Times New Roman" w:eastAsia="Tahoma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eastAsia="Tahoma" w:hAnsi="Times New Roman" w:cs="Tahoma"/>
          <w:bCs/>
          <w:sz w:val="28"/>
          <w:szCs w:val="28"/>
        </w:rPr>
        <w:t>или по</w:t>
      </w:r>
      <w:r>
        <w:rPr>
          <w:rFonts w:ascii="Times New Roman" w:eastAsia="Tahoma" w:hAnsi="Times New Roman" w:cs="Tahoma"/>
          <w:b/>
          <w:bCs/>
          <w:sz w:val="28"/>
          <w:szCs w:val="28"/>
        </w:rPr>
        <w:t xml:space="preserve"> </w:t>
      </w:r>
      <w:r>
        <w:rPr>
          <w:rFonts w:ascii="Times New Roman" w:eastAsia="Tahoma" w:hAnsi="Times New Roman" w:cs="Tahoma"/>
          <w:sz w:val="28"/>
          <w:szCs w:val="28"/>
        </w:rPr>
        <w:t xml:space="preserve">электронной почте </w:t>
      </w:r>
      <w:hyperlink r:id="rId6" w:tgtFrame="mailto:opnn52@mail.ru">
        <w:proofErr w:type="spellStart"/>
        <w:r>
          <w:rPr>
            <w:rStyle w:val="a3"/>
            <w:rFonts w:ascii="Times New Roman" w:eastAsia="Open Sans" w:hAnsi="Times New Roman" w:cs="Open Sans"/>
            <w:b/>
            <w:bCs/>
            <w:color w:val="auto"/>
            <w:sz w:val="28"/>
            <w:szCs w:val="28"/>
            <w:highlight w:val="white"/>
            <w:u w:val="none"/>
          </w:rPr>
          <w:t>opnn52@mail.ru</w:t>
        </w:r>
        <w:proofErr w:type="spellEnd"/>
      </w:hyperlink>
      <w:r>
        <w:rPr>
          <w:rFonts w:ascii="Times New Roman" w:eastAsia="Tahoma" w:hAnsi="Times New Roman" w:cs="Tahoma"/>
          <w:b/>
          <w:bCs/>
          <w:sz w:val="28"/>
          <w:szCs w:val="28"/>
        </w:rPr>
        <w:t>.</w:t>
      </w:r>
    </w:p>
    <w:p w:rsidR="00B42F21" w:rsidRDefault="00B4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  <w:sectPr w:rsidR="00B42F21" w:rsidSect="00DA06B6">
          <w:pgSz w:w="11906" w:h="16838"/>
          <w:pgMar w:top="851" w:right="850" w:bottom="1134" w:left="993" w:header="0" w:footer="0" w:gutter="0"/>
          <w:cols w:space="720"/>
          <w:formProt w:val="0"/>
          <w:docGrid w:linePitch="360" w:charSpace="4096"/>
        </w:sectPr>
      </w:pP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Положению о Конкурсе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Общественной палаты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города Нижнего Новгорода 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«Древо семьи»</w:t>
      </w:r>
    </w:p>
    <w:p w:rsidR="00B42F21" w:rsidRDefault="00C51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B42F21" w:rsidRDefault="00C51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конкурсе Общественной палаты города Нижнего Новгорода  </w:t>
      </w:r>
    </w:p>
    <w:p w:rsidR="00B42F21" w:rsidRDefault="00C51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«Древо семьи»</w:t>
      </w:r>
    </w:p>
    <w:p w:rsidR="00B42F21" w:rsidRDefault="00B42F2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07BC" w:rsidRDefault="001E07B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49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1"/>
        <w:gridCol w:w="3792"/>
        <w:gridCol w:w="5477"/>
      </w:tblGrid>
      <w:tr w:rsidR="001E07BC" w:rsidRPr="001E07BC" w:rsidTr="001E07BC">
        <w:tc>
          <w:tcPr>
            <w:tcW w:w="4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7BC">
              <w:rPr>
                <w:rFonts w:ascii="Times New Roman" w:hAnsi="Times New Roman" w:cs="Times New Roman"/>
                <w:sz w:val="28"/>
              </w:rPr>
              <w:t>Регистрационный номер заявки</w:t>
            </w:r>
            <w:r w:rsidR="00222BA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07BC">
              <w:rPr>
                <w:rFonts w:ascii="Times New Roman" w:hAnsi="Times New Roman" w:cs="Times New Roman"/>
                <w:sz w:val="28"/>
              </w:rPr>
              <w:t>*</w:t>
            </w:r>
          </w:p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7BC">
              <w:rPr>
                <w:rFonts w:ascii="Times New Roman" w:hAnsi="Times New Roman" w:cs="Times New Roman"/>
                <w:sz w:val="20"/>
              </w:rPr>
              <w:t>* заполняется Организатором Конкурса</w:t>
            </w:r>
          </w:p>
        </w:tc>
        <w:tc>
          <w:tcPr>
            <w:tcW w:w="5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7BC">
              <w:rPr>
                <w:rFonts w:ascii="Times New Roman" w:hAnsi="Times New Roman" w:cs="Times New Roman"/>
                <w:sz w:val="28"/>
              </w:rPr>
              <w:t>Дата подачи заявки</w:t>
            </w:r>
            <w:r w:rsidR="00222BA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E07BC">
              <w:rPr>
                <w:rFonts w:ascii="Times New Roman" w:hAnsi="Times New Roman" w:cs="Times New Roman"/>
                <w:sz w:val="28"/>
              </w:rPr>
              <w:t>*</w:t>
            </w:r>
          </w:p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E07BC" w:rsidRPr="001E07BC" w:rsidRDefault="001E07BC" w:rsidP="001E07B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1E07BC">
              <w:rPr>
                <w:rFonts w:ascii="Times New Roman" w:hAnsi="Times New Roman" w:cs="Times New Roman"/>
                <w:sz w:val="20"/>
              </w:rPr>
              <w:t>* заполняется Организатором Конкурса</w:t>
            </w:r>
          </w:p>
        </w:tc>
      </w:tr>
      <w:tr w:rsidR="001E07BC" w:rsidTr="003A18CE">
        <w:tc>
          <w:tcPr>
            <w:tcW w:w="99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E07BC" w:rsidRDefault="001E07BC">
            <w:pPr>
              <w:pStyle w:val="af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21" w:rsidTr="001E07BC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B42F21">
            <w:pPr>
              <w:pStyle w:val="afd"/>
              <w:numPr>
                <w:ilvl w:val="0"/>
                <w:numId w:val="2"/>
              </w:numPr>
              <w:spacing w:after="0" w:line="240" w:lineRule="auto"/>
              <w:ind w:hanging="638"/>
              <w:rPr>
                <w:rFonts w:ascii="Times New Roman" w:hAnsi="Times New Roman"/>
                <w:sz w:val="28"/>
                <w:szCs w:val="24"/>
                <w:shd w:val="clear" w:color="auto" w:fill="C9211E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C51D39">
            <w:pPr>
              <w:pStyle w:val="afd"/>
              <w:spacing w:after="0" w:line="240" w:lineRule="auto"/>
              <w:ind w:left="8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Фамилия семьи-участника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21" w:rsidRDefault="00B42F21">
            <w:pPr>
              <w:pStyle w:val="af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21" w:rsidTr="001E07BC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B42F21">
            <w:pPr>
              <w:pStyle w:val="afd"/>
              <w:numPr>
                <w:ilvl w:val="0"/>
                <w:numId w:val="2"/>
              </w:numPr>
              <w:spacing w:after="0" w:line="240" w:lineRule="auto"/>
              <w:ind w:hanging="638"/>
              <w:rPr>
                <w:rFonts w:ascii="Times New Roman" w:hAnsi="Times New Roman"/>
                <w:sz w:val="28"/>
                <w:szCs w:val="24"/>
                <w:shd w:val="clear" w:color="auto" w:fill="C9211E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C51D39">
            <w:pPr>
              <w:pStyle w:val="afd"/>
              <w:spacing w:after="0" w:line="240" w:lineRule="auto"/>
              <w:ind w:left="8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ФИО контактного лица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21" w:rsidRDefault="00B42F21">
            <w:pPr>
              <w:pStyle w:val="af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21" w:rsidTr="001E07BC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B42F21">
            <w:pPr>
              <w:pStyle w:val="afd"/>
              <w:numPr>
                <w:ilvl w:val="0"/>
                <w:numId w:val="2"/>
              </w:numPr>
              <w:spacing w:after="0" w:line="240" w:lineRule="auto"/>
              <w:ind w:hanging="638"/>
              <w:rPr>
                <w:rFonts w:ascii="Times New Roman" w:hAnsi="Times New Roman"/>
                <w:sz w:val="28"/>
                <w:szCs w:val="24"/>
                <w:shd w:val="clear" w:color="auto" w:fill="C9211E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C51D39">
            <w:pPr>
              <w:pStyle w:val="afd"/>
              <w:spacing w:after="0" w:line="240" w:lineRule="auto"/>
              <w:ind w:left="8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Номер телефона контактного лица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21" w:rsidRDefault="00B42F21">
            <w:pPr>
              <w:pStyle w:val="af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21" w:rsidTr="001E07BC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B42F21">
            <w:pPr>
              <w:pStyle w:val="afd"/>
              <w:numPr>
                <w:ilvl w:val="0"/>
                <w:numId w:val="2"/>
              </w:numPr>
              <w:spacing w:after="0" w:line="240" w:lineRule="auto"/>
              <w:ind w:hanging="638"/>
              <w:rPr>
                <w:rFonts w:ascii="Times New Roman" w:hAnsi="Times New Roman"/>
                <w:sz w:val="28"/>
                <w:szCs w:val="24"/>
                <w:shd w:val="clear" w:color="auto" w:fill="C9211E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C51D39">
            <w:pPr>
              <w:pStyle w:val="afd"/>
              <w:spacing w:after="0" w:line="240" w:lineRule="auto"/>
              <w:ind w:left="8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Электронная почта контактного лица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21" w:rsidRDefault="00B42F21">
            <w:pPr>
              <w:pStyle w:val="af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2F21" w:rsidTr="001E07BC"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B42F21">
            <w:pPr>
              <w:pStyle w:val="afd"/>
              <w:numPr>
                <w:ilvl w:val="0"/>
                <w:numId w:val="2"/>
              </w:numPr>
              <w:spacing w:after="0" w:line="240" w:lineRule="auto"/>
              <w:ind w:hanging="638"/>
              <w:rPr>
                <w:rFonts w:ascii="Times New Roman" w:hAnsi="Times New Roman"/>
                <w:sz w:val="28"/>
                <w:szCs w:val="24"/>
                <w:shd w:val="clear" w:color="auto" w:fill="C9211E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B42F21" w:rsidRDefault="00C51D39">
            <w:pPr>
              <w:pStyle w:val="afd"/>
              <w:spacing w:after="0" w:line="240" w:lineRule="auto"/>
              <w:ind w:left="8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Место жительства контактного лица (населенный пункт)</w:t>
            </w:r>
          </w:p>
        </w:tc>
        <w:tc>
          <w:tcPr>
            <w:tcW w:w="54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F21" w:rsidRDefault="00B42F21">
            <w:pPr>
              <w:pStyle w:val="afd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F21" w:rsidRDefault="00B42F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2F21" w:rsidRDefault="00B42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2F21" w:rsidRDefault="00B42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2F21" w:rsidRDefault="00B42F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 w:rsidP="0066464B">
      <w:pPr>
        <w:spacing w:after="0" w:line="240" w:lineRule="auto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ind w:firstLine="709"/>
      </w:pPr>
    </w:p>
    <w:p w:rsidR="00B42F21" w:rsidRDefault="00B42F21">
      <w:pPr>
        <w:spacing w:after="0" w:line="240" w:lineRule="auto"/>
        <w:sectPr w:rsidR="00B42F21">
          <w:pgSz w:w="11906" w:h="16838"/>
          <w:pgMar w:top="1134" w:right="850" w:bottom="1134" w:left="993" w:header="0" w:footer="0" w:gutter="0"/>
          <w:cols w:space="720"/>
          <w:formProt w:val="0"/>
          <w:docGrid w:linePitch="360" w:charSpace="4096"/>
        </w:sectPr>
      </w:pP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Приложение 2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Положению о Конкурсе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Общественной палаты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города Нижнего Новгорода 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«Древо семьи»</w:t>
      </w:r>
    </w:p>
    <w:p w:rsidR="00B42F21" w:rsidRDefault="00B42F2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4"/>
        </w:rPr>
      </w:pPr>
    </w:p>
    <w:p w:rsidR="00B42F21" w:rsidRDefault="00C51D39">
      <w:pPr>
        <w:pStyle w:val="pt-headdoc-000037"/>
        <w:shd w:val="clear" w:color="auto" w:fill="FFFFFF"/>
        <w:spacing w:beforeAutospacing="0" w:after="0" w:afterAutospacing="0" w:line="240" w:lineRule="auto"/>
        <w:jc w:val="center"/>
        <w:rPr>
          <w:b/>
        </w:rPr>
      </w:pPr>
      <w:r>
        <w:rPr>
          <w:rStyle w:val="pt-a0-000023"/>
          <w:rFonts w:ascii="Times New Roman" w:hAnsi="Times New Roman"/>
          <w:b/>
          <w:color w:val="000000"/>
          <w:szCs w:val="28"/>
        </w:rPr>
        <w:t>Согласие</w:t>
      </w:r>
    </w:p>
    <w:p w:rsidR="00B42F21" w:rsidRDefault="00C51D39">
      <w:pPr>
        <w:pStyle w:val="pt-headdoc-000037"/>
        <w:shd w:val="clear" w:color="auto" w:fill="FFFFFF"/>
        <w:spacing w:beforeAutospacing="0" w:after="0" w:afterAutospacing="0" w:line="240" w:lineRule="auto"/>
        <w:jc w:val="center"/>
        <w:rPr>
          <w:b/>
        </w:rPr>
      </w:pPr>
      <w:r>
        <w:rPr>
          <w:rStyle w:val="pt-a0-000023"/>
          <w:rFonts w:ascii="Times New Roman" w:hAnsi="Times New Roman"/>
          <w:b/>
          <w:color w:val="000000"/>
          <w:szCs w:val="28"/>
        </w:rPr>
        <w:t>на обработку персональных данных</w:t>
      </w:r>
    </w:p>
    <w:p w:rsidR="00B42F21" w:rsidRDefault="00B42F21">
      <w:pPr>
        <w:pStyle w:val="pt-headdoc-000037"/>
        <w:shd w:val="clear" w:color="auto" w:fill="FFFFFF"/>
        <w:spacing w:beforeAutospacing="0" w:after="0" w:afterAutospacing="0" w:line="240" w:lineRule="auto"/>
        <w:ind w:firstLine="709"/>
        <w:jc w:val="center"/>
        <w:rPr>
          <w:rFonts w:ascii="Times New Roman" w:hAnsi="Times New Roman"/>
        </w:rPr>
      </w:pPr>
    </w:p>
    <w:p w:rsidR="00B42F21" w:rsidRDefault="00C51D39">
      <w:pPr>
        <w:pStyle w:val="pt-headdoc-000038"/>
        <w:shd w:val="clear" w:color="auto" w:fill="FFFFFF"/>
        <w:spacing w:beforeAutospacing="0" w:after="0" w:afterAutospacing="0" w:line="240" w:lineRule="auto"/>
        <w:jc w:val="both"/>
      </w:pPr>
      <w:r>
        <w:rPr>
          <w:rStyle w:val="pt-a0-000039"/>
          <w:rFonts w:ascii="Times New Roman" w:hAnsi="Times New Roman"/>
          <w:color w:val="000000"/>
        </w:rPr>
        <w:t>Я, _________________________________________________________________________________,</w:t>
      </w:r>
    </w:p>
    <w:p w:rsidR="00B42F21" w:rsidRDefault="00C51D39">
      <w:pPr>
        <w:pStyle w:val="pt-headdoc-000038"/>
        <w:shd w:val="clear" w:color="auto" w:fill="FFFFFF"/>
        <w:spacing w:beforeAutospacing="0" w:after="0" w:afterAutospacing="0" w:line="240" w:lineRule="auto"/>
        <w:jc w:val="center"/>
      </w:pPr>
      <w:r>
        <w:rPr>
          <w:rStyle w:val="pt-a0-000039"/>
          <w:rFonts w:ascii="Times New Roman" w:hAnsi="Times New Roman"/>
          <w:color w:val="000000"/>
        </w:rPr>
        <w:t>(ФИО)</w:t>
      </w:r>
    </w:p>
    <w:p w:rsidR="00B42F21" w:rsidRDefault="00B42F21">
      <w:pPr>
        <w:pStyle w:val="pt-headdoc-000038"/>
        <w:shd w:val="clear" w:color="auto" w:fill="FFFFFF"/>
        <w:spacing w:beforeAutospacing="0" w:after="0" w:afterAutospacing="0" w:line="240" w:lineRule="auto"/>
        <w:jc w:val="both"/>
        <w:rPr>
          <w:rFonts w:ascii="Times New Roman" w:hAnsi="Times New Roman"/>
          <w:color w:val="000000"/>
          <w:sz w:val="10"/>
        </w:rPr>
      </w:pPr>
    </w:p>
    <w:p w:rsidR="00B42F21" w:rsidRDefault="00C51D39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Паспорт, серия________________ №_____________________, </w:t>
      </w:r>
    </w:p>
    <w:p w:rsidR="00B42F21" w:rsidRDefault="00C51D39">
      <w:pPr>
        <w:shd w:val="clear" w:color="auto" w:fill="FFFFFF" w:themeFill="background1"/>
        <w:spacing w:after="0" w:line="240" w:lineRule="auto"/>
        <w:rPr>
          <w:rStyle w:val="pt-a0-000039"/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выдан ________________________________________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B42F21" w:rsidRDefault="00C51D39">
      <w:pPr>
        <w:pStyle w:val="pt-headdoc-000040"/>
        <w:shd w:val="clear" w:color="auto" w:fill="FFFFFF"/>
        <w:spacing w:beforeAutospacing="0" w:after="0" w:afterAutospacing="0" w:line="240" w:lineRule="auto"/>
      </w:pPr>
      <w:r>
        <w:rPr>
          <w:rStyle w:val="pt-a0-000039"/>
          <w:rFonts w:ascii="Times New Roman" w:hAnsi="Times New Roman"/>
          <w:color w:val="000000"/>
        </w:rPr>
        <w:t>зарегистрированный по адресу_________________________________________________________</w:t>
      </w:r>
    </w:p>
    <w:p w:rsidR="00B42F21" w:rsidRDefault="00C51D39">
      <w:pPr>
        <w:pStyle w:val="pt-headdoc-000040"/>
        <w:shd w:val="clear" w:color="auto" w:fill="FFFFFF"/>
        <w:spacing w:beforeAutospacing="0" w:after="0" w:afterAutospacing="0" w:line="240" w:lineRule="auto"/>
        <w:jc w:val="both"/>
      </w:pPr>
      <w:r>
        <w:rPr>
          <w:rStyle w:val="pt-a0-000039"/>
          <w:rFonts w:ascii="Times New Roman" w:hAnsi="Times New Roman"/>
          <w:color w:val="000000"/>
        </w:rPr>
        <w:t>___________________________________________________________________________________,</w:t>
      </w:r>
    </w:p>
    <w:p w:rsidR="00B42F21" w:rsidRDefault="00B42F21">
      <w:pPr>
        <w:pStyle w:val="pt-headdoc-000040"/>
        <w:shd w:val="clear" w:color="auto" w:fill="FFFFFF"/>
        <w:spacing w:beforeAutospacing="0" w:after="0" w:afterAutospacing="0" w:line="240" w:lineRule="auto"/>
        <w:jc w:val="both"/>
        <w:rPr>
          <w:rFonts w:ascii="Times New Roman" w:hAnsi="Times New Roman"/>
        </w:rPr>
      </w:pPr>
    </w:p>
    <w:p w:rsidR="00B42F21" w:rsidRDefault="00C51D39">
      <w:pPr>
        <w:pStyle w:val="pt-headdoc-000037"/>
        <w:shd w:val="clear" w:color="auto" w:fill="FFFFFF"/>
        <w:spacing w:beforeAutospacing="0" w:after="0" w:afterAutospacing="0" w:line="240" w:lineRule="auto"/>
        <w:jc w:val="both"/>
      </w:pPr>
      <w:r>
        <w:rPr>
          <w:rStyle w:val="pt-a0-000023"/>
          <w:rFonts w:ascii="Times New Roman" w:hAnsi="Times New Roman"/>
          <w:color w:val="000000"/>
        </w:rPr>
        <w:t xml:space="preserve">действуя свободно, своей волей и в своих интересах, даю свое согласие на обработку Общественной палатой города Нижнего Новгорода моих персональных данных и персональных данных моих родственников с целью </w:t>
      </w:r>
      <w:r>
        <w:rPr>
          <w:rStyle w:val="pt-a0-000039"/>
          <w:rFonts w:ascii="Times New Roman" w:hAnsi="Times New Roman"/>
          <w:color w:val="000000"/>
        </w:rPr>
        <w:t xml:space="preserve">участия в конкурсе </w:t>
      </w:r>
      <w:r>
        <w:rPr>
          <w:rStyle w:val="pt-a0-000023"/>
          <w:rFonts w:ascii="Times New Roman" w:hAnsi="Times New Roman"/>
          <w:color w:val="000000"/>
        </w:rPr>
        <w:t>Общественной палаты города Нижнего Новгорода «Древо семьи»</w:t>
      </w:r>
      <w:r>
        <w:rPr>
          <w:rStyle w:val="pt-a0-000039"/>
          <w:rFonts w:ascii="Times New Roman" w:hAnsi="Times New Roman"/>
          <w:color w:val="000000"/>
        </w:rPr>
        <w:t>.</w:t>
      </w:r>
    </w:p>
    <w:p w:rsidR="00B42F21" w:rsidRDefault="00C51D39">
      <w:pPr>
        <w:pStyle w:val="pt-headdoc-000040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39"/>
          <w:rFonts w:ascii="Times New Roman" w:hAnsi="Times New Roman"/>
          <w:color w:val="000000"/>
        </w:rPr>
        <w:t>Согласие распространяется на следующие персональные данные: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73"/>
          <w:rFonts w:ascii="Times New Roman" w:hAnsi="Times New Roman"/>
          <w:color w:val="000000"/>
        </w:rPr>
        <w:t>фамилия, имя, отчество;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73"/>
          <w:rFonts w:ascii="Times New Roman" w:hAnsi="Times New Roman"/>
          <w:color w:val="000000"/>
        </w:rPr>
        <w:t xml:space="preserve">дата и место рождения (смерти); 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73"/>
          <w:rFonts w:ascii="Times New Roman" w:hAnsi="Times New Roman"/>
          <w:color w:val="000000"/>
        </w:rPr>
        <w:t>фотография;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73"/>
          <w:rFonts w:ascii="Times New Roman" w:hAnsi="Times New Roman"/>
          <w:color w:val="000000"/>
        </w:rPr>
        <w:t>номер телефона;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73"/>
          <w:rFonts w:ascii="Times New Roman" w:hAnsi="Times New Roman"/>
          <w:color w:val="000000"/>
        </w:rPr>
      </w:pPr>
      <w:r>
        <w:rPr>
          <w:rStyle w:val="pt-a0-000073"/>
          <w:rFonts w:ascii="Times New Roman" w:hAnsi="Times New Roman"/>
          <w:color w:val="000000"/>
        </w:rPr>
        <w:t>электронная почта;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73"/>
          <w:rFonts w:ascii="Times New Roman" w:hAnsi="Times New Roman"/>
          <w:color w:val="000000"/>
        </w:rPr>
        <w:t>место жительства (населенный пункт);</w:t>
      </w:r>
    </w:p>
    <w:p w:rsidR="00B42F21" w:rsidRDefault="00C51D39">
      <w:pPr>
        <w:pStyle w:val="pt-a-000025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73"/>
          <w:rFonts w:ascii="Times New Roman" w:hAnsi="Times New Roman"/>
          <w:color w:val="000000"/>
        </w:rPr>
        <w:t>место работы и должность.</w:t>
      </w:r>
    </w:p>
    <w:p w:rsidR="00B42F21" w:rsidRDefault="00C51D39">
      <w:pPr>
        <w:pStyle w:val="pt-headdoc-000037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23"/>
          <w:rFonts w:ascii="Times New Roman" w:hAnsi="Times New Roman"/>
          <w:color w:val="000000"/>
        </w:rPr>
        <w:t>Вышеуказанные персональные данные предоставляются для обработки с использованием автоматизированных систем обработки персональных данных.</w:t>
      </w:r>
    </w:p>
    <w:p w:rsidR="00B42F21" w:rsidRDefault="00C51D39">
      <w:pPr>
        <w:pStyle w:val="pt-headdoc-000037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23"/>
          <w:rFonts w:ascii="Times New Roman" w:hAnsi="Times New Roman"/>
          <w:color w:val="000000"/>
        </w:rPr>
        <w:t xml:space="preserve">Согласие предоставляется на осуществление действий в отношении моих персональных данных и персональных данных моих родственников, которые необходимы для достижения вышеуказанных целей: </w:t>
      </w:r>
      <w:r>
        <w:rPr>
          <w:rStyle w:val="pt-a0-000042"/>
          <w:rFonts w:ascii="Times New Roman" w:hAnsi="Times New Roman"/>
          <w:color w:val="000000"/>
        </w:rPr>
        <w:t xml:space="preserve">сбор, </w:t>
      </w:r>
      <w:r>
        <w:rPr>
          <w:rStyle w:val="pt-a0-000043"/>
          <w:rFonts w:ascii="Times New Roman" w:hAnsi="Times New Roman"/>
          <w:color w:val="000000"/>
        </w:rPr>
        <w:t xml:space="preserve">запись, систематизация, накопление, хранение, уточнение, извлечение, использование, передача, блокирование, удаление, уничтожение. </w:t>
      </w:r>
    </w:p>
    <w:p w:rsidR="00B42F21" w:rsidRDefault="00C51D39">
      <w:pPr>
        <w:pStyle w:val="pt-a-000044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42"/>
          <w:rFonts w:ascii="Times New Roman" w:hAnsi="Times New Roman"/>
          <w:color w:val="000000"/>
        </w:rPr>
        <w:t>Данное со</w:t>
      </w:r>
      <w:r w:rsidR="00CE26DA">
        <w:rPr>
          <w:rStyle w:val="pt-a0-000042"/>
          <w:rFonts w:ascii="Times New Roman" w:hAnsi="Times New Roman"/>
          <w:color w:val="000000"/>
        </w:rPr>
        <w:t>гласие действует с «_____» мая</w:t>
      </w:r>
      <w:bookmarkStart w:id="0" w:name="_GoBack"/>
      <w:bookmarkEnd w:id="0"/>
      <w:r>
        <w:rPr>
          <w:rStyle w:val="pt-a0-000042"/>
          <w:rFonts w:ascii="Times New Roman" w:hAnsi="Times New Roman"/>
          <w:color w:val="000000"/>
        </w:rPr>
        <w:t xml:space="preserve"> 2024 г.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B42F21" w:rsidRDefault="00C51D39">
      <w:pPr>
        <w:pStyle w:val="pt-a-000044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42"/>
          <w:rFonts w:ascii="Times New Roman" w:hAnsi="Times New Roman"/>
          <w:color w:val="000000"/>
        </w:rPr>
        <w:t>Я предупрежден о том, что в случае отзыва согласия на обработку персональных данных</w:t>
      </w:r>
      <w:r>
        <w:rPr>
          <w:rStyle w:val="pt-a0-000023"/>
          <w:rFonts w:ascii="Times New Roman" w:hAnsi="Times New Roman"/>
          <w:color w:val="000000"/>
        </w:rPr>
        <w:t xml:space="preserve"> Общественная палата города Нижнего Новгорода вправе продолжить обработку персональных данных без согласия при наличии оснований, указанных в пунктах 2 - 11 части 1 статьи 6, пунктах 2-10 части 2 статьи 10 и части 2 статьи 11 Федерального закона от 27.07.2006 № 152-ФЗ «О персональных данных».</w:t>
      </w:r>
    </w:p>
    <w:p w:rsidR="00B42F21" w:rsidRDefault="00B42F21">
      <w:pPr>
        <w:pStyle w:val="pt-a-000044"/>
        <w:shd w:val="clear" w:color="auto" w:fill="FFFFFF"/>
        <w:spacing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</w:p>
    <w:p w:rsidR="00B42F21" w:rsidRDefault="00B42F21">
      <w:pPr>
        <w:pStyle w:val="pt-a-000044"/>
        <w:shd w:val="clear" w:color="auto" w:fill="FFFFFF"/>
        <w:spacing w:beforeAutospacing="0" w:after="0" w:afterAutospacing="0" w:line="240" w:lineRule="auto"/>
        <w:ind w:firstLine="709"/>
        <w:jc w:val="both"/>
        <w:rPr>
          <w:rFonts w:ascii="Times New Roman" w:hAnsi="Times New Roman"/>
        </w:rPr>
      </w:pP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45"/>
          <w:rFonts w:ascii="Times New Roman" w:hAnsi="Times New Roman"/>
          <w:color w:val="000000"/>
        </w:rPr>
        <w:t xml:space="preserve">«_____» ___________ 2024 г.       </w:t>
      </w:r>
      <w:r>
        <w:rPr>
          <w:rStyle w:val="pt-000031"/>
          <w:rFonts w:ascii="Times New Roman" w:hAnsi="Times New Roman"/>
          <w:color w:val="000000"/>
        </w:rPr>
        <w:t xml:space="preserve">                      ___</w:t>
      </w:r>
      <w:r>
        <w:rPr>
          <w:rStyle w:val="pt-a0-000039"/>
          <w:rFonts w:ascii="Times New Roman" w:hAnsi="Times New Roman"/>
          <w:color w:val="000000"/>
        </w:rPr>
        <w:t>______________/_____________________</w:t>
      </w: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</w:pPr>
      <w:r>
        <w:rPr>
          <w:rStyle w:val="pt-a0-000039"/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</w:t>
      </w:r>
      <w:bookmarkStart w:id="1" w:name="_GoBack_Копия_1"/>
      <w:bookmarkEnd w:id="1"/>
      <w:r>
        <w:rPr>
          <w:rStyle w:val="pt-a0-000039"/>
          <w:rFonts w:ascii="Times New Roman" w:hAnsi="Times New Roman"/>
          <w:color w:val="000000"/>
        </w:rPr>
        <w:t>(ФИО)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</w:rPr>
      </w:pP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jc w:val="right"/>
      </w:pPr>
      <w:r>
        <w:rPr>
          <w:rStyle w:val="pt-a0-000039"/>
          <w:rFonts w:ascii="Times New Roman" w:hAnsi="Times New Roman"/>
          <w:color w:val="000000"/>
          <w:sz w:val="28"/>
          <w:szCs w:val="28"/>
        </w:rPr>
        <w:lastRenderedPageBreak/>
        <w:t>Приложение 3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Нижнего Новгорода  </w:t>
      </w:r>
    </w:p>
    <w:p w:rsidR="00B42F21" w:rsidRDefault="00C51D39">
      <w:pPr>
        <w:spacing w:after="0" w:line="240" w:lineRule="auto"/>
        <w:ind w:firstLine="709"/>
        <w:jc w:val="right"/>
      </w:pPr>
      <w:r>
        <w:rPr>
          <w:rStyle w:val="pt-a0-000039"/>
          <w:rFonts w:ascii="Times New Roman" w:hAnsi="Times New Roman"/>
          <w:color w:val="000000"/>
          <w:sz w:val="28"/>
          <w:szCs w:val="28"/>
        </w:rPr>
        <w:t>«Древо семьи»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</w:rPr>
      </w:pP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jc w:val="center"/>
      </w:pPr>
      <w:r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  <w:t xml:space="preserve">Состав экспертного совета </w:t>
      </w:r>
      <w:r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  <w:br/>
        <w:t>конкурса Общественной палаты города Нижнего Новгорода «Древо семьи»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highlight w:val="yellow"/>
        </w:rPr>
      </w:pPr>
    </w:p>
    <w:p w:rsidR="00CB5EBC" w:rsidRDefault="00CB5EBC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Style w:val="aff"/>
        <w:tblW w:w="10174" w:type="dxa"/>
        <w:tblLayout w:type="fixed"/>
        <w:tblLook w:val="04A0" w:firstRow="1" w:lastRow="0" w:firstColumn="1" w:lastColumn="0" w:noHBand="0" w:noVBand="1"/>
      </w:tblPr>
      <w:tblGrid>
        <w:gridCol w:w="3652"/>
        <w:gridCol w:w="6522"/>
      </w:tblGrid>
      <w:tr w:rsidR="00B42F2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42F21" w:rsidRDefault="00C51D39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Горин</w:t>
            </w:r>
          </w:p>
          <w:p w:rsidR="00B42F21" w:rsidRDefault="00C51D39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2F21" w:rsidRPr="00CB5EBC" w:rsidRDefault="00C51D39" w:rsidP="002316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B5EBC">
              <w:rPr>
                <w:rFonts w:ascii="Times New Roman" w:hAnsi="Times New Roman" w:cs="Times New Roman"/>
                <w:sz w:val="28"/>
              </w:rPr>
              <w:t xml:space="preserve">Председатель Общественной палаты города Нижнего Новгорода, </w:t>
            </w:r>
            <w:r w:rsidRPr="002316FC">
              <w:rPr>
                <w:rFonts w:ascii="Times New Roman" w:hAnsi="Times New Roman" w:cs="Times New Roman"/>
                <w:b/>
                <w:sz w:val="28"/>
              </w:rPr>
              <w:t>председатель экспертного совета</w:t>
            </w:r>
          </w:p>
        </w:tc>
      </w:tr>
      <w:tr w:rsidR="00B42F2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42F21" w:rsidRDefault="00C51D39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Беляев</w:t>
            </w:r>
          </w:p>
          <w:p w:rsidR="00B42F21" w:rsidRDefault="00C51D39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Алексей Сергеевич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42F21" w:rsidRPr="00CB5EBC" w:rsidRDefault="00C51D39" w:rsidP="002316F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B5EBC">
              <w:rPr>
                <w:rFonts w:ascii="Times New Roman" w:hAnsi="Times New Roman" w:cs="Times New Roman"/>
                <w:sz w:val="28"/>
              </w:rPr>
              <w:t xml:space="preserve">Председатель комиссии Общественной палаты города Нижнего Новгорода по делам молодежи и </w:t>
            </w:r>
            <w:proofErr w:type="spellStart"/>
            <w:r w:rsidRPr="00CB5EBC">
              <w:rPr>
                <w:rFonts w:ascii="Times New Roman" w:hAnsi="Times New Roman" w:cs="Times New Roman"/>
                <w:sz w:val="28"/>
              </w:rPr>
              <w:t>ЗОЖ</w:t>
            </w:r>
            <w:proofErr w:type="spellEnd"/>
            <w:r w:rsidRPr="00CB5EBC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2316FC">
              <w:rPr>
                <w:rFonts w:ascii="Times New Roman" w:hAnsi="Times New Roman" w:cs="Times New Roman"/>
                <w:b/>
                <w:sz w:val="28"/>
              </w:rPr>
              <w:t>заместитель председателя экспертного совета</w:t>
            </w:r>
          </w:p>
        </w:tc>
      </w:tr>
      <w:tr w:rsidR="00B42F21" w:rsidTr="00F94E57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2F21" w:rsidRDefault="00C51D39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Дубик</w:t>
            </w:r>
            <w:proofErr w:type="spellEnd"/>
          </w:p>
          <w:p w:rsidR="00B42F21" w:rsidRDefault="00C51D39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Елена Андреевна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42F21" w:rsidRDefault="00C51D39" w:rsidP="002316F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 xml:space="preserve">Член комиссии Общественной палаты города Нижнего Новгорода по делам молодежи и </w:t>
            </w:r>
            <w:proofErr w:type="spellStart"/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ЗОЖ</w:t>
            </w:r>
            <w:proofErr w:type="spellEnd"/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 xml:space="preserve">, </w:t>
            </w:r>
            <w:r>
              <w:rPr>
                <w:rStyle w:val="pt-a0-000039"/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секретарь экспертного совета</w:t>
            </w:r>
          </w:p>
        </w:tc>
      </w:tr>
      <w:tr w:rsidR="002F7DF5" w:rsidTr="00100E0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Доронин</w:t>
            </w:r>
          </w:p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Сергей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F5" w:rsidRDefault="002F7DF5" w:rsidP="002316F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Председатель комиссии Общественной палаты города Нижнего Новгорода по социальной политике</w:t>
            </w:r>
          </w:p>
        </w:tc>
      </w:tr>
      <w:tr w:rsidR="002F7DF5" w:rsidTr="00100E0B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Заремба</w:t>
            </w:r>
          </w:p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DF5" w:rsidRDefault="002F7DF5" w:rsidP="002316F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Заместитель председателя Общественной палаты города Нижнего Новгорода</w:t>
            </w:r>
          </w:p>
        </w:tc>
      </w:tr>
      <w:tr w:rsidR="002F7DF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Ланская</w:t>
            </w:r>
            <w:proofErr w:type="spellEnd"/>
          </w:p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Лилия Васильевна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F7DF5" w:rsidRDefault="002F7DF5" w:rsidP="002316F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Заместитель председателя комиссии Общественной палаты города Нижнего Новгорода по социальной политике</w:t>
            </w:r>
          </w:p>
        </w:tc>
      </w:tr>
      <w:tr w:rsidR="002F7DF5" w:rsidTr="00FD0E31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Трефилова</w:t>
            </w:r>
          </w:p>
          <w:p w:rsidR="002F7DF5" w:rsidRDefault="002F7DF5" w:rsidP="00CB5EBC">
            <w:pPr>
              <w:pStyle w:val="pt-20"/>
              <w:spacing w:beforeAutospacing="0" w:after="0" w:afterAutospacing="0" w:line="240" w:lineRule="auto"/>
              <w:jc w:val="both"/>
              <w:rPr>
                <w:rStyle w:val="pt-a0-000039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Любовь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7DF5" w:rsidRDefault="002F7DF5" w:rsidP="002316FC">
            <w:pPr>
              <w:pStyle w:val="pt-20"/>
              <w:shd w:val="clear" w:color="auto" w:fill="FFFFFF"/>
              <w:spacing w:beforeAutospacing="0" w:after="0" w:afterAutospacing="0" w:line="240" w:lineRule="auto"/>
              <w:jc w:val="both"/>
              <w:rPr>
                <w:rStyle w:val="pt-a0-000039"/>
              </w:rPr>
            </w:pPr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 xml:space="preserve">Заместитель председателя комиссии Общественной палаты города Нижнего Новгорода по делам молодежи и </w:t>
            </w:r>
            <w:proofErr w:type="spellStart"/>
            <w:r>
              <w:rPr>
                <w:rStyle w:val="pt-a0-000039"/>
                <w:rFonts w:ascii="Times New Roman" w:eastAsia="Arial" w:hAnsi="Times New Roman" w:cs="Arial"/>
                <w:color w:val="000000"/>
                <w:sz w:val="28"/>
                <w:szCs w:val="28"/>
              </w:rPr>
              <w:t>ЗОЖ</w:t>
            </w:r>
            <w:proofErr w:type="spellEnd"/>
          </w:p>
        </w:tc>
      </w:tr>
    </w:tbl>
    <w:p w:rsidR="00B42F21" w:rsidRDefault="00B42F21">
      <w:pPr>
        <w:sectPr w:rsidR="00B42F21">
          <w:pgSz w:w="11906" w:h="16838"/>
          <w:pgMar w:top="1134" w:right="850" w:bottom="1134" w:left="993" w:header="0" w:footer="0" w:gutter="0"/>
          <w:cols w:space="720"/>
          <w:formProt w:val="0"/>
          <w:docGrid w:linePitch="360" w:charSpace="4096"/>
        </w:sectPr>
      </w:pP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jc w:val="right"/>
      </w:pPr>
      <w:r>
        <w:rPr>
          <w:rStyle w:val="pt-a0-000039"/>
          <w:rFonts w:ascii="Times New Roman" w:hAnsi="Times New Roman"/>
          <w:color w:val="000000"/>
          <w:sz w:val="28"/>
          <w:szCs w:val="28"/>
        </w:rPr>
        <w:lastRenderedPageBreak/>
        <w:t>Приложение 4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Конкурсе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палаты </w:t>
      </w:r>
    </w:p>
    <w:p w:rsidR="00B42F21" w:rsidRDefault="00C51D3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Нижнего Новгорода  </w:t>
      </w:r>
    </w:p>
    <w:p w:rsidR="00B42F21" w:rsidRDefault="00C51D39">
      <w:pPr>
        <w:spacing w:after="0" w:line="240" w:lineRule="auto"/>
        <w:ind w:firstLine="709"/>
        <w:jc w:val="right"/>
      </w:pPr>
      <w:r>
        <w:rPr>
          <w:rStyle w:val="pt-a0-000039"/>
          <w:rFonts w:ascii="Times New Roman" w:hAnsi="Times New Roman"/>
          <w:color w:val="000000"/>
          <w:sz w:val="28"/>
          <w:szCs w:val="28"/>
        </w:rPr>
        <w:t>«Древо семьи»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</w:rPr>
      </w:pP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jc w:val="center"/>
        <w:rPr>
          <w:rStyle w:val="pt-a0-000039"/>
          <w:rFonts w:ascii="Times New Roman" w:hAnsi="Times New Roman"/>
          <w:b/>
          <w:color w:val="000000"/>
          <w:sz w:val="28"/>
          <w:szCs w:val="28"/>
        </w:rPr>
      </w:pPr>
      <w:r>
        <w:rPr>
          <w:rStyle w:val="pt-a0-000039"/>
          <w:rFonts w:ascii="Times New Roman" w:hAnsi="Times New Roman"/>
          <w:b/>
          <w:color w:val="000000"/>
          <w:sz w:val="28"/>
          <w:szCs w:val="28"/>
        </w:rPr>
        <w:t xml:space="preserve">Механизм оценки конкурсных работ, </w:t>
      </w: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jc w:val="center"/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pt-a0-000039"/>
          <w:rFonts w:ascii="Times New Roman" w:hAnsi="Times New Roman"/>
          <w:b/>
          <w:color w:val="000000"/>
          <w:sz w:val="28"/>
          <w:szCs w:val="28"/>
        </w:rPr>
        <w:t>представленных на</w:t>
      </w:r>
      <w:r>
        <w:rPr>
          <w:rStyle w:val="pt-a0-000039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  <w:t xml:space="preserve">конкурс Общественной палаты города </w:t>
      </w:r>
    </w:p>
    <w:p w:rsidR="00B42F21" w:rsidRDefault="00C51D39">
      <w:pPr>
        <w:pStyle w:val="pt-20"/>
        <w:shd w:val="clear" w:color="auto" w:fill="FFFFFF"/>
        <w:spacing w:beforeAutospacing="0" w:after="0" w:afterAutospacing="0" w:line="240" w:lineRule="auto"/>
        <w:jc w:val="center"/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  <w:t>Нижнего Новгорода «Древо семьи»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jc w:val="center"/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jc w:val="center"/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</w:pPr>
    </w:p>
    <w:p w:rsidR="00B42F21" w:rsidRDefault="00C5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оценка конкурсных работ будет складываться из суммы баллов за каждого члена семьи. Сумма баллов за каждого члена семьи определяется следующим образом: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rPr>
          <w:rStyle w:val="pt-a0-000039"/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ff"/>
        <w:tblW w:w="10456" w:type="dxa"/>
        <w:tblLayout w:type="fixed"/>
        <w:tblLook w:val="04A0" w:firstRow="1" w:lastRow="0" w:firstColumn="1" w:lastColumn="0" w:noHBand="0" w:noVBand="1"/>
      </w:tblPr>
      <w:tblGrid>
        <w:gridCol w:w="6773"/>
        <w:gridCol w:w="3683"/>
      </w:tblGrid>
      <w:tr w:rsidR="00B42F21" w:rsidTr="00050924">
        <w:tc>
          <w:tcPr>
            <w:tcW w:w="6773" w:type="dxa"/>
          </w:tcPr>
          <w:p w:rsidR="00B42F21" w:rsidRDefault="00C51D39">
            <w:pPr>
              <w:pStyle w:val="pt-2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3683" w:type="dxa"/>
          </w:tcPr>
          <w:p w:rsidR="00B42F21" w:rsidRDefault="00C51D39">
            <w:pPr>
              <w:pStyle w:val="pt-20"/>
              <w:spacing w:beforeAutospacing="0" w:after="0" w:afterAutospacing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B42F21" w:rsidTr="00050924">
        <w:tc>
          <w:tcPr>
            <w:tcW w:w="6773" w:type="dxa"/>
          </w:tcPr>
          <w:p w:rsidR="00B42F21" w:rsidRDefault="00C51D39">
            <w:pPr>
              <w:pStyle w:val="pt-20"/>
              <w:spacing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Наличие полного ФИО</w:t>
            </w:r>
          </w:p>
        </w:tc>
        <w:tc>
          <w:tcPr>
            <w:tcW w:w="3683" w:type="dxa"/>
          </w:tcPr>
          <w:p w:rsidR="00B42F21" w:rsidRDefault="00C51D39">
            <w:pPr>
              <w:pStyle w:val="pt-20"/>
              <w:spacing w:beforeAutospacing="0" w:after="0" w:afterAutospacing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B42F21" w:rsidTr="00050924">
        <w:tc>
          <w:tcPr>
            <w:tcW w:w="6773" w:type="dxa"/>
          </w:tcPr>
          <w:p w:rsidR="00B42F21" w:rsidRDefault="00152A94" w:rsidP="00F92DB7">
            <w:pPr>
              <w:pStyle w:val="pt-20"/>
              <w:spacing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 xml:space="preserve">Наличие </w:t>
            </w:r>
            <w:r w:rsidR="00F92DB7"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годов</w:t>
            </w: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 xml:space="preserve"> </w:t>
            </w:r>
            <w:r w:rsidR="00C51D39"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жизни</w:t>
            </w:r>
          </w:p>
        </w:tc>
        <w:tc>
          <w:tcPr>
            <w:tcW w:w="3683" w:type="dxa"/>
          </w:tcPr>
          <w:p w:rsidR="00B42F21" w:rsidRDefault="00C51D3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B42F21" w:rsidTr="00050924">
        <w:tc>
          <w:tcPr>
            <w:tcW w:w="6773" w:type="dxa"/>
          </w:tcPr>
          <w:p w:rsidR="00B42F21" w:rsidRDefault="00C51D39">
            <w:pPr>
              <w:pStyle w:val="pt-20"/>
              <w:spacing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Наличие места рождения</w:t>
            </w:r>
          </w:p>
        </w:tc>
        <w:tc>
          <w:tcPr>
            <w:tcW w:w="3683" w:type="dxa"/>
          </w:tcPr>
          <w:p w:rsidR="00B42F21" w:rsidRDefault="00C51D3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B42F21" w:rsidTr="00050924">
        <w:tc>
          <w:tcPr>
            <w:tcW w:w="6773" w:type="dxa"/>
          </w:tcPr>
          <w:p w:rsidR="00B42F21" w:rsidRDefault="00C51D39">
            <w:pPr>
              <w:pStyle w:val="pt-20"/>
              <w:spacing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Наличие фотографии</w:t>
            </w:r>
          </w:p>
        </w:tc>
        <w:tc>
          <w:tcPr>
            <w:tcW w:w="3683" w:type="dxa"/>
          </w:tcPr>
          <w:p w:rsidR="00B42F21" w:rsidRDefault="00C51D3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B42F21" w:rsidTr="00050924">
        <w:tc>
          <w:tcPr>
            <w:tcW w:w="6773" w:type="dxa"/>
          </w:tcPr>
          <w:p w:rsidR="00B42F21" w:rsidRDefault="00C51D39">
            <w:pPr>
              <w:pStyle w:val="pt-20"/>
              <w:spacing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Наличие степени семейного родства или свойства</w:t>
            </w:r>
          </w:p>
        </w:tc>
        <w:tc>
          <w:tcPr>
            <w:tcW w:w="3683" w:type="dxa"/>
          </w:tcPr>
          <w:p w:rsidR="00B42F21" w:rsidRDefault="00C51D39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1 балл</w:t>
            </w:r>
          </w:p>
        </w:tc>
      </w:tr>
      <w:tr w:rsidR="00B42F21" w:rsidTr="00050924">
        <w:tc>
          <w:tcPr>
            <w:tcW w:w="6773" w:type="dxa"/>
          </w:tcPr>
          <w:p w:rsidR="00B42F21" w:rsidRDefault="00C51D39">
            <w:pPr>
              <w:pStyle w:val="pt-20"/>
              <w:spacing w:beforeAutospacing="0" w:after="0" w:afterAutospacing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color w:val="000000"/>
                <w:sz w:val="28"/>
                <w:szCs w:val="28"/>
              </w:rPr>
              <w:t>Наличие подтверждающих документов по любому из вышеперечисленных критериев</w:t>
            </w:r>
          </w:p>
        </w:tc>
        <w:tc>
          <w:tcPr>
            <w:tcW w:w="3683" w:type="dxa"/>
          </w:tcPr>
          <w:p w:rsidR="00050924" w:rsidRDefault="00C51D39">
            <w:pPr>
              <w:spacing w:after="0"/>
              <w:jc w:val="center"/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1 балл</w:t>
            </w:r>
            <w:r w:rsidR="00050924"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B42F21" w:rsidRDefault="00050924">
            <w:pPr>
              <w:spacing w:after="0"/>
              <w:jc w:val="center"/>
              <w:rPr>
                <w:rFonts w:ascii="Arial" w:eastAsia="Arial" w:hAnsi="Arial" w:cs="Arial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(независимо от количества приложенных документов)</w:t>
            </w:r>
          </w:p>
        </w:tc>
      </w:tr>
      <w:tr w:rsidR="00B42F21" w:rsidTr="00050924">
        <w:tc>
          <w:tcPr>
            <w:tcW w:w="10456" w:type="dxa"/>
            <w:gridSpan w:val="2"/>
          </w:tcPr>
          <w:p w:rsidR="00B42F21" w:rsidRDefault="00C51D39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Arial"/>
                <w:b/>
                <w:color w:val="000000"/>
                <w:sz w:val="28"/>
                <w:szCs w:val="28"/>
              </w:rPr>
              <w:t>Итого за одного члена семьи дается максимально 6 баллов</w:t>
            </w:r>
          </w:p>
        </w:tc>
      </w:tr>
    </w:tbl>
    <w:p w:rsidR="00B42F21" w:rsidRDefault="00B42F21" w:rsidP="003A1553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E7052A" w:rsidRPr="00E7052A" w:rsidRDefault="00E7052A" w:rsidP="0059257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52A">
        <w:rPr>
          <w:rFonts w:ascii="Times New Roman" w:hAnsi="Times New Roman" w:cs="Times New Roman"/>
          <w:sz w:val="28"/>
          <w:szCs w:val="28"/>
        </w:rPr>
        <w:t>В случае, если несколько работ имеют одинаковые общие баллы, преимущество отдается участнику, заявка которого на участие в конкурсе поступила ранее других заявок на участие в конкурсе.</w:t>
      </w: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shd w:val="clear" w:color="auto" w:fill="50CC48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shd w:val="clear" w:color="auto" w:fill="50CC48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shd w:val="clear" w:color="auto" w:fill="50CC48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shd w:val="clear" w:color="auto" w:fill="50CC48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shd w:val="clear" w:color="auto" w:fill="50CC48"/>
        </w:rPr>
      </w:pPr>
    </w:p>
    <w:p w:rsidR="00B42F21" w:rsidRDefault="00B42F21">
      <w:pPr>
        <w:pStyle w:val="pt-20"/>
        <w:shd w:val="clear" w:color="auto" w:fill="FFFFFF"/>
        <w:spacing w:beforeAutospacing="0" w:after="0" w:afterAutospacing="0" w:line="240" w:lineRule="auto"/>
        <w:ind w:firstLine="709"/>
        <w:jc w:val="both"/>
        <w:rPr>
          <w:rStyle w:val="pt-a0-000039"/>
          <w:rFonts w:ascii="Times New Roman" w:hAnsi="Times New Roman"/>
          <w:color w:val="000000"/>
          <w:sz w:val="28"/>
          <w:szCs w:val="28"/>
          <w:highlight w:val="yellow"/>
        </w:rPr>
      </w:pPr>
    </w:p>
    <w:p w:rsidR="00B42F21" w:rsidRDefault="00B42F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sectPr w:rsidR="00B42F21">
      <w:pgSz w:w="11906" w:h="16838"/>
      <w:pgMar w:top="1134" w:right="850" w:bottom="113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68CF"/>
    <w:multiLevelType w:val="multilevel"/>
    <w:tmpl w:val="2B96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450139F"/>
    <w:multiLevelType w:val="multilevel"/>
    <w:tmpl w:val="F6248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AC43F13"/>
    <w:multiLevelType w:val="hybridMultilevel"/>
    <w:tmpl w:val="C86426A6"/>
    <w:lvl w:ilvl="0" w:tplc="351AA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A3A76"/>
    <w:multiLevelType w:val="multilevel"/>
    <w:tmpl w:val="E32EE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21"/>
    <w:rsid w:val="00050924"/>
    <w:rsid w:val="000E304F"/>
    <w:rsid w:val="000E594E"/>
    <w:rsid w:val="00100E0B"/>
    <w:rsid w:val="00152A94"/>
    <w:rsid w:val="001E07BC"/>
    <w:rsid w:val="00222BA7"/>
    <w:rsid w:val="002255FF"/>
    <w:rsid w:val="002316FC"/>
    <w:rsid w:val="00241738"/>
    <w:rsid w:val="002F7DF5"/>
    <w:rsid w:val="00320ECA"/>
    <w:rsid w:val="00347E57"/>
    <w:rsid w:val="00385B3C"/>
    <w:rsid w:val="003978FB"/>
    <w:rsid w:val="003A1553"/>
    <w:rsid w:val="003A18CE"/>
    <w:rsid w:val="004F4C8F"/>
    <w:rsid w:val="00592570"/>
    <w:rsid w:val="0066464B"/>
    <w:rsid w:val="0084280C"/>
    <w:rsid w:val="00A51C9D"/>
    <w:rsid w:val="00AB63E8"/>
    <w:rsid w:val="00B42F21"/>
    <w:rsid w:val="00C51D39"/>
    <w:rsid w:val="00CB5EBC"/>
    <w:rsid w:val="00CE26DA"/>
    <w:rsid w:val="00D959E3"/>
    <w:rsid w:val="00DA06B6"/>
    <w:rsid w:val="00E7052A"/>
    <w:rsid w:val="00E95F22"/>
    <w:rsid w:val="00F67F26"/>
    <w:rsid w:val="00F92DB7"/>
    <w:rsid w:val="00F94E57"/>
    <w:rsid w:val="00FD0E31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7003"/>
  <w15:docId w15:val="{5EA45F32-657D-4EFC-BABE-8494C5DD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3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сноски"/>
    <w:uiPriority w:val="99"/>
    <w:unhideWhenUsed/>
    <w:qFormat/>
    <w:rPr>
      <w:vertAlign w:val="superscript"/>
    </w:rPr>
  </w:style>
  <w:style w:type="character" w:styleId="a5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6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7">
    <w:name w:val="endnote reference"/>
    <w:rPr>
      <w:vertAlign w:val="superscript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 нумерации"/>
    <w:qFormat/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customStyle="1" w:styleId="pt-a0-000023">
    <w:name w:val="pt-a0-000023"/>
    <w:qFormat/>
  </w:style>
  <w:style w:type="character" w:customStyle="1" w:styleId="pt-a0-000039">
    <w:name w:val="pt-a0-000039"/>
    <w:qFormat/>
  </w:style>
  <w:style w:type="character" w:customStyle="1" w:styleId="pt-a0-000073">
    <w:name w:val="pt-a0-000073"/>
    <w:qFormat/>
  </w:style>
  <w:style w:type="character" w:customStyle="1" w:styleId="pt-a0-000042">
    <w:name w:val="pt-a0-000042"/>
    <w:qFormat/>
  </w:style>
  <w:style w:type="character" w:customStyle="1" w:styleId="pt-a0-000043">
    <w:name w:val="pt-a0-000043"/>
    <w:qFormat/>
  </w:style>
  <w:style w:type="character" w:customStyle="1" w:styleId="pt-a0-000045">
    <w:name w:val="pt-a0-000045"/>
    <w:qFormat/>
  </w:style>
  <w:style w:type="character" w:customStyle="1" w:styleId="pt-000031">
    <w:name w:val="pt-000031"/>
    <w:qFormat/>
  </w:style>
  <w:style w:type="character" w:customStyle="1" w:styleId="ab">
    <w:name w:val="Текст выноски Знак"/>
    <w:basedOn w:val="a0"/>
    <w:link w:val="ac"/>
    <w:uiPriority w:val="99"/>
    <w:semiHidden/>
    <w:qFormat/>
    <w:rPr>
      <w:rFonts w:ascii="Segoe UI" w:hAnsi="Segoe UI" w:cs="Segoe UI"/>
      <w:sz w:val="18"/>
      <w:szCs w:val="18"/>
    </w:rPr>
  </w:style>
  <w:style w:type="paragraph" w:styleId="ad">
    <w:name w:val="Title"/>
    <w:basedOn w:val="a"/>
    <w:next w:val="ae"/>
    <w:uiPriority w:val="10"/>
    <w:qFormat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Droid Sans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1">
    <w:name w:val="index heading"/>
    <w:basedOn w:val="ad"/>
  </w:style>
  <w:style w:type="paragraph" w:customStyle="1" w:styleId="indexheading1">
    <w:name w:val="index heading1"/>
    <w:basedOn w:val="ad"/>
    <w:qFormat/>
  </w:style>
  <w:style w:type="paragraph" w:customStyle="1" w:styleId="indexheading11">
    <w:name w:val="index heading11"/>
    <w:basedOn w:val="ad"/>
    <w:qFormat/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heading111">
    <w:name w:val="index heading111"/>
    <w:basedOn w:val="ad"/>
    <w:qFormat/>
  </w:style>
  <w:style w:type="paragraph" w:customStyle="1" w:styleId="caption11">
    <w:name w:val="caption11"/>
    <w:basedOn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customStyle="1" w:styleId="indexheading1111">
    <w:name w:val="index heading1111"/>
    <w:basedOn w:val="ad"/>
    <w:qFormat/>
  </w:style>
  <w:style w:type="paragraph" w:styleId="af2">
    <w:name w:val="Subtitle"/>
    <w:basedOn w:val="a"/>
    <w:uiPriority w:val="11"/>
    <w:qFormat/>
    <w:pPr>
      <w:spacing w:before="200"/>
    </w:pPr>
    <w:rPr>
      <w:sz w:val="24"/>
      <w:szCs w:val="24"/>
    </w:r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Колонтитул"/>
    <w:basedOn w:val="a"/>
    <w:qFormat/>
  </w:style>
  <w:style w:type="paragraph" w:styleId="af5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  <w:pPr>
      <w:spacing w:after="200" w:line="276" w:lineRule="auto"/>
    </w:pPr>
  </w:style>
  <w:style w:type="paragraph" w:styleId="afa">
    <w:name w:val="table of figures"/>
    <w:basedOn w:val="a"/>
    <w:uiPriority w:val="99"/>
    <w:unhideWhenUsed/>
    <w:pPr>
      <w:spacing w:after="0"/>
    </w:pPr>
  </w:style>
  <w:style w:type="paragraph" w:styleId="afb">
    <w:name w:val="No Spacing"/>
    <w:basedOn w:val="a"/>
    <w:uiPriority w:val="1"/>
    <w:qFormat/>
    <w:pPr>
      <w:spacing w:after="0" w:line="240" w:lineRule="auto"/>
    </w:p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pt-headdoc-000037">
    <w:name w:val="pt-headdoc-000037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pt-headdoc-000038">
    <w:name w:val="pt-headdoc-000038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pt-headdoc-000040">
    <w:name w:val="pt-headdoc-000040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pt-a-000025">
    <w:name w:val="pt-a-000025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pt-a-000044">
    <w:name w:val="pt-a-000044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pt-20">
    <w:name w:val="pt-20"/>
    <w:basedOn w:val="a"/>
    <w:qFormat/>
    <w:pPr>
      <w:spacing w:beforeAutospacing="1" w:afterAutospacing="1"/>
    </w:pPr>
    <w:rPr>
      <w:sz w:val="24"/>
      <w:szCs w:val="24"/>
    </w:r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styleId="ac">
    <w:name w:val="Balloon Text"/>
    <w:basedOn w:val="a"/>
    <w:link w:val="ab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sz w:val="22"/>
      </w:r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sz w:val="22"/>
      </w:r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</w:rPr>
    </w:tblStylePr>
    <w:tblStylePr w:type="firstCol">
      <w:rPr>
        <w:b/>
        <w:caps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</w:rPr>
    </w:tblStylePr>
    <w:tblStylePr w:type="band1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FFFFFF" w:fill="68A2D8" w:themeFill="accent1" w:themeFillTint="EA"/>
      </w:tcPr>
    </w:tblStylePr>
    <w:tblStylePr w:type="lastRow">
      <w:rPr>
        <w:b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FFFFF" w:fill="F4B184" w:themeFill="accent2" w:themeFillTint="97"/>
      </w:tcPr>
    </w:tblStylePr>
    <w:tblStylePr w:type="lastRow">
      <w:rPr>
        <w:b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FFFFFF" w:fill="A5A5A5" w:themeFill="accent3" w:themeFillTint="FE"/>
      </w:tcPr>
    </w:tblStylePr>
    <w:tblStylePr w:type="lastRow">
      <w:rPr>
        <w:b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FFFF" w:fill="FFD865" w:themeFill="accent4" w:themeFillTint="9A"/>
      </w:tcPr>
    </w:tblStylePr>
    <w:tblStylePr w:type="lastRow">
      <w:rPr>
        <w:b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sz w:val="22"/>
      </w:rPr>
      <w:tblPr/>
      <w:tcPr>
        <w:shd w:val="clear" w:color="FFFFFF" w:fill="000000" w:themeFill="text1"/>
      </w:tcPr>
    </w:tblStylePr>
    <w:tblStylePr w:type="lastCol">
      <w:rPr>
        <w:b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b/>
        <w:sz w:val="22"/>
      </w:rPr>
      <w:tblPr/>
      <w:tcPr>
        <w:shd w:val="clear" w:color="FFFFFF" w:fill="5B9BD5" w:themeFill="accent1"/>
      </w:tcPr>
    </w:tblStylePr>
    <w:tblStylePr w:type="lastCol">
      <w:rPr>
        <w:b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b/>
        <w:sz w:val="22"/>
      </w:rPr>
      <w:tblPr/>
      <w:tcPr>
        <w:shd w:val="clear" w:color="FFFFFF" w:fill="ED7D31" w:themeFill="accent2"/>
      </w:tcPr>
    </w:tblStylePr>
    <w:tblStylePr w:type="lastCol">
      <w:rPr>
        <w:b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b/>
        <w:sz w:val="22"/>
      </w:rPr>
      <w:tblPr/>
      <w:tcPr>
        <w:shd w:val="clear" w:color="FFFFFF" w:fill="A5A5A5" w:themeFill="accent3"/>
      </w:tcPr>
    </w:tblStylePr>
    <w:tblStylePr w:type="lastCol">
      <w:rPr>
        <w:b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b/>
        <w:sz w:val="22"/>
      </w:rPr>
      <w:tblPr/>
      <w:tcPr>
        <w:shd w:val="clear" w:color="FFFFFF" w:fill="FFC000" w:themeFill="accent4"/>
      </w:tcPr>
    </w:tblStylePr>
    <w:tblStylePr w:type="lastCol">
      <w:rPr>
        <w:b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b/>
        <w:sz w:val="22"/>
      </w:rPr>
      <w:tblPr/>
      <w:tcPr>
        <w:shd w:val="clear" w:color="FFFFFF" w:fill="4472C4" w:themeFill="accent5"/>
      </w:tcPr>
    </w:tblStylePr>
    <w:tblStylePr w:type="lastCol">
      <w:rPr>
        <w:b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Row">
      <w:rPr>
        <w:b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b/>
        <w:sz w:val="22"/>
      </w:rPr>
      <w:tblPr/>
      <w:tcPr>
        <w:shd w:val="clear" w:color="FFFFFF" w:fill="70AD47" w:themeFill="accent6"/>
      </w:tcPr>
    </w:tblStylePr>
    <w:tblStylePr w:type="lastCol">
      <w:rPr>
        <w:b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 w:themeColor="text1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000000" w:themeColor="tex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ED7D31" w:themeColor="accent2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ED7D31" w:themeColor="accent2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C000" w:themeColor="accent4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C000" w:themeColor="accent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5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000000"/>
          <w:left w:val="single" w:sz="4" w:space="0" w:color="4472C4" w:themeColor="accent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0AD47" w:themeColor="accent6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000000"/>
          <w:left w:val="single" w:sz="4" w:space="0" w:color="70AD47" w:themeColor="accent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sz w:val="22"/>
      </w:rPr>
    </w:tblStylePr>
    <w:tblStylePr w:type="lastCol">
      <w:rPr>
        <w:b/>
        <w:sz w:val="22"/>
      </w:rPr>
    </w:tblStylePr>
    <w:tblStylePr w:type="band1Vert">
      <w:rPr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sz w:val="22"/>
      </w:rPr>
      <w:tblPr/>
      <w:tcPr>
        <w:shd w:val="clear" w:color="FFFFFF" w:fill="000000" w:themeFill="tex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sz w:val="22"/>
      </w:rPr>
      <w:tblPr/>
      <w:tcPr>
        <w:shd w:val="clear" w:color="FFFFFF" w:fill="5B9BD5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sz w:val="22"/>
      </w:rPr>
      <w:tblPr/>
      <w:tcPr>
        <w:shd w:val="clear" w:color="FFFFFF" w:fill="ED7D31" w:themeFill="accent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sz w:val="22"/>
      </w:rPr>
      <w:tblPr/>
      <w:tcPr>
        <w:shd w:val="clear" w:color="FFFFFF" w:fill="A5A5A5" w:themeFill="accent3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sz w:val="22"/>
      </w:rPr>
      <w:tblPr/>
      <w:tcPr>
        <w:shd w:val="clear" w:color="FFFFFF" w:fill="FFC000" w:themeFill="accent4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sz w:val="22"/>
      </w:rPr>
      <w:tblPr/>
      <w:tcPr>
        <w:shd w:val="clear" w:color="FFFFFF" w:fill="4472C4" w:themeFill="accent5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sz w:val="22"/>
      </w:rPr>
      <w:tblPr/>
      <w:tcPr>
        <w:shd w:val="clear" w:color="FFFFFF" w:fill="70AD47" w:themeFill="accent6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rPr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000000" w:themeColor="text1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000000" w:themeColor="tex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5B9BD5" w:themeColor="accent1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000000"/>
          <w:left w:val="single" w:sz="4" w:space="0" w:color="5B9BD5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ED7D31" w:themeColor="accent2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ED7D31" w:themeColor="accent2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5A5A5" w:themeColor="accent3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A5A5A5" w:themeColor="accent3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FC000" w:themeColor="accent4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FFC000" w:themeColor="accent4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472C4" w:themeColor="accent5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4472C4" w:themeColor="accent5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0AD47" w:themeColor="accent6"/>
          <w:right w:val="none" w:sz="0" w:space="0" w:color="00000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70AD47" w:themeColor="accent6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tblPr>
      <w:tblStyleRowBandSize w:val="1"/>
      <w:tblStyleColBandSize w:val="1"/>
    </w:tbl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sz w:val="22"/>
      </w:rPr>
      <w:tblPr/>
      <w:tcPr>
        <w:shd w:val="clear" w:color="FFFFFF" w:fill="7F7F7F" w:themeFill="text1" w:themeFillTint="80"/>
      </w:tcPr>
    </w:tblStylePr>
    <w:tblStylePr w:type="lastRow">
      <w:rPr>
        <w:sz w:val="22"/>
      </w:rPr>
      <w:tblPr/>
      <w:tcPr>
        <w:shd w:val="clear" w:color="FFFFFF" w:fill="7F7F7F" w:themeFill="text1" w:themeFillTint="80"/>
      </w:tcPr>
    </w:tblStylePr>
    <w:tblStylePr w:type="firstCol">
      <w:rPr>
        <w:sz w:val="22"/>
      </w:rPr>
      <w:tblPr/>
      <w:tcPr>
        <w:shd w:val="clear" w:color="FFFFFF" w:fill="7F7F7F" w:themeFill="text1" w:themeFillTint="80"/>
      </w:tcPr>
    </w:tblStylePr>
    <w:tblStylePr w:type="lastCol">
      <w:rPr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sz w:val="22"/>
      </w:rPr>
      <w:tblPr/>
      <w:tcPr>
        <w:shd w:val="clear" w:color="FFFFFF" w:fill="4472C4" w:themeFill="accent5"/>
      </w:tcPr>
    </w:tblStylePr>
    <w:tblStylePr w:type="lastRow">
      <w:rPr>
        <w:sz w:val="22"/>
      </w:rPr>
      <w:tblPr/>
      <w:tcPr>
        <w:shd w:val="clear" w:color="FFFFFF" w:fill="4472C4" w:themeFill="accent5"/>
      </w:tcPr>
    </w:tblStylePr>
    <w:tblStylePr w:type="firstCol">
      <w:rPr>
        <w:sz w:val="22"/>
      </w:rPr>
      <w:tblPr/>
      <w:tcPr>
        <w:shd w:val="clear" w:color="FFFFFF" w:fill="4472C4" w:themeFill="accent5"/>
      </w:tcPr>
    </w:tblStylePr>
    <w:tblStylePr w:type="lastCol">
      <w:rPr>
        <w:sz w:val="22"/>
      </w:rPr>
      <w:tblPr/>
      <w:tcPr>
        <w:shd w:val="clear" w:color="FFFFFF" w:fill="4472C4" w:themeFill="accent5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sz w:val="22"/>
      </w:rPr>
      <w:tblPr/>
      <w:tcPr>
        <w:shd w:val="clear" w:color="FFFFFF" w:fill="70AD47" w:themeFill="accent6"/>
      </w:tcPr>
    </w:tblStylePr>
    <w:tblStylePr w:type="lastRow">
      <w:rPr>
        <w:sz w:val="22"/>
      </w:rPr>
      <w:tblPr/>
      <w:tcPr>
        <w:shd w:val="clear" w:color="FFFFFF" w:fill="70AD47" w:themeFill="accent6"/>
      </w:tcPr>
    </w:tblStylePr>
    <w:tblStylePr w:type="firstCol">
      <w:rPr>
        <w:sz w:val="22"/>
      </w:rPr>
      <w:tblPr/>
      <w:tcPr>
        <w:shd w:val="clear" w:color="FFFFFF" w:fill="70AD47" w:themeFill="accent6"/>
      </w:tcPr>
    </w:tblStylePr>
    <w:tblStylePr w:type="lastCol">
      <w:rPr>
        <w:sz w:val="22"/>
      </w:rPr>
      <w:tblPr/>
      <w:tcPr>
        <w:shd w:val="clear" w:color="FFFFFF" w:fill="70AD47" w:themeFill="accent6"/>
      </w:tcPr>
    </w:tblStylePr>
    <w:tblStylePr w:type="band1Vert">
      <w:rPr>
        <w:sz w:val="22"/>
      </w:rPr>
    </w:tblStylePr>
    <w:tblStylePr w:type="band2Vert">
      <w:rPr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sz w:val="22"/>
      </w:rPr>
    </w:tblStylePr>
    <w:tblStylePr w:type="band2Horz">
      <w:rPr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sz w:val="22"/>
      </w:rPr>
    </w:tblStylePr>
    <w:tblStylePr w:type="lastCol">
      <w:rPr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nn52@mail.ru" TargetMode="External"/><Relationship Id="rId5" Type="http://schemas.openxmlformats.org/officeDocument/2006/relationships/hyperlink" Target="mailto:opnn5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6350" cap="flat" cmpd="sng" algn="ctr"/>
        <a:ln w="12700" cap="flat" cmpd="sng" algn="ctr"/>
        <a:ln w="19050" cap="flat" cmpd="sng" algn="ctr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Анна Сергеевна</dc:creator>
  <dc:description/>
  <cp:lastModifiedBy>Викулова Анна Сергеевна</cp:lastModifiedBy>
  <cp:revision>68</cp:revision>
  <dcterms:created xsi:type="dcterms:W3CDTF">2024-03-14T06:26:00Z</dcterms:created>
  <dcterms:modified xsi:type="dcterms:W3CDTF">2024-05-13T13:13:00Z</dcterms:modified>
  <dc:language>ru-RU</dc:language>
</cp:coreProperties>
</file>